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1"/>
          <w:numId w:val="2"/>
        </w:numPr>
        <w:tabs>
          <w:tab w:val="left" w:leader="none" w:pos="0"/>
        </w:tabs>
        <w:jc w:val="left"/>
        <w:rPr>
          <w:rFonts w:ascii="Comfortaa" w:cs="Comfortaa" w:eastAsia="Comfortaa" w:hAnsi="Comfortaa"/>
          <w:color w:val="3c78d8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2209800</wp:posOffset>
            </wp:positionH>
            <wp:positionV relativeFrom="paragraph">
              <wp:posOffset>114300</wp:posOffset>
            </wp:positionV>
            <wp:extent cx="1333817" cy="133381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817" cy="13338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right="0"/>
        <w:jc w:val="left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right="0"/>
        <w:jc w:val="left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right="0"/>
        <w:jc w:val="left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right="0"/>
        <w:jc w:val="left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right="0"/>
        <w:jc w:val="left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right="0"/>
        <w:jc w:val="left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right="0"/>
        <w:jc w:val="left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omfortaa" w:cs="Comfortaa" w:eastAsia="Comfortaa" w:hAnsi="Comfortaa"/>
          <w:i w:val="0"/>
          <w:smallCaps w:val="0"/>
          <w:strike w:val="0"/>
          <w:color w:val="3c78d8"/>
          <w:sz w:val="14"/>
          <w:szCs w:val="14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3c78d8"/>
          <w:sz w:val="36"/>
          <w:szCs w:val="36"/>
          <w:u w:val="none"/>
          <w:shd w:fill="auto" w:val="clear"/>
          <w:vertAlign w:val="baseline"/>
          <w:rtl w:val="0"/>
        </w:rPr>
        <w:t xml:space="preserve">Qui peut faire la formation post permis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Pour faire le post permis vous devez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Avoir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62626"/>
          <w:u w:val="none"/>
          <w:shd w:fill="auto" w:val="clear"/>
          <w:vertAlign w:val="baseline"/>
          <w:rtl w:val="0"/>
        </w:rPr>
        <w:t xml:space="preserve">entre 6 à 12 mois de permis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Ne pas avoir commis d’infraction avec retrait de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Ne pas être sous une décision de retrait ou d’annulation permis.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756130</wp:posOffset>
            </wp:positionH>
            <wp:positionV relativeFrom="paragraph">
              <wp:posOffset>114300</wp:posOffset>
            </wp:positionV>
            <wp:extent cx="4247833" cy="5373392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7833" cy="53733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right="0"/>
        <w:jc w:val="left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right="0"/>
        <w:jc w:val="left"/>
        <w:rPr>
          <w:rFonts w:ascii="Comfortaa" w:cs="Comfortaa" w:eastAsia="Comfortaa" w:hAnsi="Comfortaa"/>
          <w:b w:val="1"/>
          <w:color w:val="3c78d8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3c78d8"/>
          <w:sz w:val="36"/>
          <w:szCs w:val="36"/>
          <w:rtl w:val="0"/>
        </w:rPr>
        <w:t xml:space="preserve">Déroulement de la formation post permis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Le post permis est une formation de 7 heures faites sur 1 journée.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Les horaires de la formation post permis sont de : 9h à 12h et de 13h à 17h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06666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06666"/>
          <w:sz w:val="26"/>
          <w:szCs w:val="26"/>
          <w:shd w:fill="auto" w:val="clear"/>
          <w:vertAlign w:val="baseline"/>
          <w:rtl w:val="0"/>
        </w:rPr>
        <w:t xml:space="preserve">La matinée 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Présentation de la formation dans sa globalité.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Questionnaire pour chaque élève à remplir.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Ce questionnaire à pour but de vous connaître en tant que conducteur et ensuite d’échanger tous ensemble sur vos comportements.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Échanges entre tous sur vos expériences de conduite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Chaque élève va partager ses expériences de conduite ; qu’elles soient bonnes ou mauvaises.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Évaluation individuelle sur la perception du risque sur la route.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Conseils et explications de l’enseignant.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L’enseignant(e) va rebondir sur vos échanges afin de vous apporter des conseils sur les comportements à adopter, corriger des erreurs de comportements ou de gestion des risques et vous donner ou redonner des éléments qui vous permettront de vous perfectionner.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9353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e0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e06666"/>
          <w:sz w:val="26"/>
          <w:szCs w:val="26"/>
          <w:rtl w:val="0"/>
        </w:rPr>
        <w:t xml:space="preserve">L’après midi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Débat sur les conséquences des décisions prises au volant.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Dans cette partie, on va analyser les différences entre les prises de décisions des jeunes conducteurs et celles d’un conducteur confirmé.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Deuxième débat qui porte sur l’environnement.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L’éco-conduite… ça vous parle ? Prise de conscience sur les dangers du manque de mise en place de l’éco conduite. 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Pour finir, un bilan de formation individuel.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Il sert à faire le point sur la formation.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C’est à ce moment qu’une attestation de suivi de formation vous sera délivrée.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93532"/>
          <w:u w:val="none"/>
          <w:shd w:fill="auto" w:val="clear"/>
          <w:vertAlign w:val="baseline"/>
          <w:rtl w:val="0"/>
        </w:rPr>
        <w:t xml:space="preserve">Cette attestation sera à faire parvenir à ANTS (Agence Nationale des Titres Sécurisés).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7030a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e06666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e06666"/>
          <w:sz w:val="26"/>
          <w:szCs w:val="26"/>
          <w:rtl w:val="0"/>
        </w:rPr>
        <w:t xml:space="preserve">Divers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Coût de la formation : 99 € TTC par stagiaire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Possibilité de restauration à proximité de l’auto-école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Pas de possibilité de faire cette formation individuellement (3 stagiaires minimum obligatoires)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708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DM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ourier New" w:cs="Courier New" w:eastAsia="Courier New" w:hAnsi="Courier New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ourier New" w:cs="Courier New" w:eastAsia="Courier New" w:hAnsi="Courier New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Fonts w:ascii="Courier New" w:cs="Courier New" w:eastAsia="Courier New" w:hAnsi="Courier New"/>
        <w:sz w:val="16"/>
        <w:szCs w:val="16"/>
        <w:rtl w:val="0"/>
      </w:rPr>
      <w:t xml:space="preserve">uto Moto Ecole 2 Roues</w:t>
    </w:r>
    <w:r w:rsidDel="00000000" w:rsidR="00000000" w:rsidRPr="00000000">
      <w:rPr>
        <w:rFonts w:ascii="Courier New" w:cs="Courier New" w:eastAsia="Courier New" w:hAnsi="Courier New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FORMATION POST-PERMIS</w:t>
      <w:tab/>
      <w:t xml:space="preserve">E</w:t>
    </w:r>
    <w:r w:rsidDel="00000000" w:rsidR="00000000" w:rsidRPr="00000000">
      <w:rPr>
        <w:rFonts w:ascii="Courier New" w:cs="Courier New" w:eastAsia="Courier New" w:hAnsi="Courier New"/>
        <w:sz w:val="16"/>
        <w:szCs w:val="16"/>
        <w:rtl w:val="0"/>
      </w:rPr>
      <w:t xml:space="preserve"> 23 054 00060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DMSans-regular.ttf"/><Relationship Id="rId4" Type="http://schemas.openxmlformats.org/officeDocument/2006/relationships/font" Target="fonts/DMSans-bold.ttf"/><Relationship Id="rId5" Type="http://schemas.openxmlformats.org/officeDocument/2006/relationships/font" Target="fonts/DMSans-italic.ttf"/><Relationship Id="rId6" Type="http://schemas.openxmlformats.org/officeDocument/2006/relationships/font" Target="fonts/DMSans-boldItalic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